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4DD5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val="en-US" w:eastAsia="zh-CN"/>
        </w:rPr>
        <w:t>昆明城市污水处理运营有限责任公司集镇设施管理中心</w:t>
      </w:r>
      <w:r>
        <w:rPr>
          <w:rFonts w:hint="eastAsia" w:ascii="方正小标宋简体" w:hAnsi="方正小标宋简体" w:eastAsia="方正小标宋简体" w:cs="方正小标宋简体"/>
          <w:sz w:val="44"/>
          <w:szCs w:val="44"/>
        </w:rPr>
        <w:t>2026年团结集镇站斜板沉淀池</w:t>
      </w:r>
    </w:p>
    <w:p w14:paraId="3EACE8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维修整改项目询价比选公告</w:t>
      </w:r>
    </w:p>
    <w:bookmarkEnd w:id="0"/>
    <w:p w14:paraId="7BB375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p>
    <w:p w14:paraId="7CAB0B1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1.项目概况</w:t>
      </w:r>
    </w:p>
    <w:p w14:paraId="7BB05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1.1比选项目名称：2026年团结集镇站斜板沉淀池维修整改项目</w:t>
      </w:r>
    </w:p>
    <w:p w14:paraId="5233D9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1.2比选单位全称：昆明城市污水处理运营有限责任公司</w:t>
      </w:r>
    </w:p>
    <w:p w14:paraId="62A15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1.3工期：15天</w:t>
      </w:r>
    </w:p>
    <w:p w14:paraId="2CC5B6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1.4项目内容：西山团结集镇站斜板沉淀池受外围异常进水长期超负荷运行，存在斜板堵塞、支架垮塌、排泥阀损坏、池底淤泥板结、跑泥等问题，影响污水站稳定运行。本次工作包含两座斜板沉淀池排空清淤、池内淤积泥砂深度清理；斜板支架、锈蚀破损排泥管道检修整改；拆除更换约110㎡破损堵塞斜管并固定；更换4台DN200损坏排泥阀门，全面恢复沉淀池处理效能，保障出水水质稳定。</w:t>
      </w:r>
    </w:p>
    <w:p w14:paraId="5DE9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1.5预算金额：采购预算不高于100000元。</w:t>
      </w:r>
    </w:p>
    <w:p w14:paraId="11DA68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2.资格要求</w:t>
      </w:r>
    </w:p>
    <w:p w14:paraId="353C8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2.1报价单位必须经国家工商行政管理部门登记注册，具备有效的营业执照（包含污水处理设施维修、土建维修相关经营范围）及独立法人资格。</w:t>
      </w:r>
    </w:p>
    <w:p w14:paraId="0F416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2.2参与报价单位信誉良好，未处于责令停业、投标资格取消、财产接管冻结、破产状态；当前未列入“信用中国（</w:t>
      </w:r>
      <w:r>
        <w:rPr>
          <w:rFonts w:ascii="Times New Roman" w:hAnsi="Times New Roman" w:eastAsia="仿宋_GB2312" w:cs="宋体"/>
          <w:color w:val="0057FF"/>
          <w:kern w:val="0"/>
          <w:sz w:val="32"/>
          <w:szCs w:val="24"/>
          <w:lang w:val="en-US" w:eastAsia="zh-CN" w:bidi="ar"/>
        </w:rPr>
        <w:fldChar w:fldCharType="begin"/>
      </w:r>
      <w:r>
        <w:rPr>
          <w:rFonts w:ascii="Times New Roman" w:hAnsi="Times New Roman" w:eastAsia="仿宋_GB2312" w:cs="宋体"/>
          <w:color w:val="0057FF"/>
          <w:kern w:val="0"/>
          <w:sz w:val="32"/>
          <w:szCs w:val="24"/>
          <w:lang w:val="en-US" w:eastAsia="zh-CN" w:bidi="ar"/>
        </w:rPr>
        <w:instrText xml:space="preserve">HYPERLINK"https://link.wtturl.cn/?target=http://www.creditchina.gov.cn&amp;scene=im&amp;aid=497858&amp;lang=zh"\o"autolink"\t"_blank"</w:instrText>
      </w:r>
      <w:r>
        <w:rPr>
          <w:rFonts w:ascii="Times New Roman" w:hAnsi="Times New Roman" w:eastAsia="仿宋_GB2312" w:cs="宋体"/>
          <w:color w:val="0057FF"/>
          <w:kern w:val="0"/>
          <w:sz w:val="32"/>
          <w:szCs w:val="24"/>
          <w:lang w:val="en-US" w:eastAsia="zh-CN" w:bidi="ar"/>
        </w:rPr>
        <w:fldChar w:fldCharType="separate"/>
      </w:r>
      <w:r>
        <w:rPr>
          <w:rStyle w:val="10"/>
          <w:rFonts w:ascii="Times New Roman" w:hAnsi="Times New Roman" w:eastAsia="仿宋_GB2312" w:cs="宋体"/>
          <w:color w:val="0057FF"/>
          <w:sz w:val="32"/>
          <w:szCs w:val="24"/>
        </w:rPr>
        <w:t>http://www.creditchina.gov.cn</w:t>
      </w:r>
      <w:r>
        <w:rPr>
          <w:rFonts w:ascii="Times New Roman" w:hAnsi="Times New Roman" w:eastAsia="仿宋_GB2312" w:cs="宋体"/>
          <w:color w:val="0057FF"/>
          <w:kern w:val="0"/>
          <w:sz w:val="32"/>
          <w:szCs w:val="24"/>
          <w:lang w:val="en-US" w:eastAsia="zh-CN" w:bidi="ar"/>
        </w:rPr>
        <w:fldChar w:fldCharType="end"/>
      </w:r>
      <w:r>
        <w:rPr>
          <w:rFonts w:ascii="Times New Roman" w:hAnsi="Times New Roman" w:eastAsia="仿宋_GB2312" w:cs="宋体"/>
          <w:color w:val="000000"/>
          <w:kern w:val="0"/>
          <w:sz w:val="32"/>
          <w:szCs w:val="24"/>
          <w:lang w:val="en-US" w:eastAsia="zh-CN" w:bidi="ar"/>
        </w:rPr>
        <w:t>）”失信被执行人名单（需提供信用中国网站查询截图）。</w:t>
      </w:r>
    </w:p>
    <w:p w14:paraId="71A4D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2.3本项目不接受联合体，不允许分包、转包，供应商不得拆分项目内容单独磋商申请。</w:t>
      </w:r>
    </w:p>
    <w:p w14:paraId="14E72E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2.4类似业绩：竞标人2023年至今承担过不少于1项污水处理沉淀池/斜管设施维修整改同类业绩，附合同或中标通知书佐证。</w:t>
      </w:r>
    </w:p>
    <w:p w14:paraId="472493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3.质量要求</w:t>
      </w:r>
    </w:p>
    <w:p w14:paraId="308CD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3.1执行国家、地方、行业现行污水处理土建、设备维修质量标准，取最高标准执行，确保项目一次性验收合格；验收合格前全部施工风险、返工费用由竞标人全额承担。</w:t>
      </w:r>
    </w:p>
    <w:p w14:paraId="75A81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3.2质保期：1年。</w:t>
      </w:r>
    </w:p>
    <w:p w14:paraId="6EF5A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3.3更换斜管、阀门、支架等主材全新合格，符合污水池土建防腐、水处理设备行业规范；辅材配套齐全，满足现场长期涉水运行工况要求，所有材料提供产品合格证明。</w:t>
      </w:r>
    </w:p>
    <w:p w14:paraId="76181F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4.报价要求</w:t>
      </w:r>
    </w:p>
    <w:p w14:paraId="66708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报价包含现场勘察、材料采购运输、人工、机械、清淤处置、安全防护、税金、保险、现场文明施工、垃圾清运、质保服务、风险兜底等完成本项目全部工作的所有费用，采购人无需额外支付任何款项。</w:t>
      </w:r>
    </w:p>
    <w:p w14:paraId="12209B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5.报价文件份数及密封要求</w:t>
      </w:r>
    </w:p>
    <w:p w14:paraId="06059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纸质报价文件一式贰份，全部签章处加盖鲜章；同步提供一套完整电子扫描报价文件，电子与纸质内容完全一致。纸质、电子文件统一密封递交。</w:t>
      </w:r>
    </w:p>
    <w:p w14:paraId="4DA34F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6.报价文件组成</w:t>
      </w:r>
    </w:p>
    <w:p w14:paraId="64C33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报价文件含报价函、分项报价明细、营业执照、信用查询截图、业绩证明、法定代表人身份证明、授权委托书（如需）、投标承诺书、技术施工方案、服务承诺及供应商自行补充的佐证材料。</w:t>
      </w:r>
    </w:p>
    <w:p w14:paraId="72DDFD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有意参与单位于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13</w:t>
      </w:r>
      <w:r>
        <w:rPr>
          <w:rFonts w:ascii="Times New Roman" w:hAnsi="Times New Roman" w:eastAsia="仿宋_GB2312" w:cs="宋体"/>
          <w:color w:val="000000"/>
          <w:kern w:val="0"/>
          <w:sz w:val="32"/>
          <w:szCs w:val="24"/>
          <w:u w:val="single"/>
          <w:lang w:val="en-US" w:eastAsia="zh-CN" w:bidi="ar"/>
        </w:rPr>
        <w:t>日至2026年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14</w:t>
      </w:r>
      <w:r>
        <w:rPr>
          <w:rFonts w:ascii="Times New Roman" w:hAnsi="Times New Roman" w:eastAsia="仿宋_GB2312" w:cs="宋体"/>
          <w:color w:val="000000"/>
          <w:kern w:val="0"/>
          <w:sz w:val="32"/>
          <w:szCs w:val="24"/>
          <w:u w:val="single"/>
          <w:lang w:val="en-US" w:eastAsia="zh-CN" w:bidi="ar"/>
        </w:rPr>
        <w:t>日</w:t>
      </w:r>
      <w:r>
        <w:rPr>
          <w:rFonts w:ascii="Times New Roman" w:hAnsi="Times New Roman" w:eastAsia="仿宋_GB2312" w:cs="宋体"/>
          <w:color w:val="000000"/>
          <w:kern w:val="0"/>
          <w:sz w:val="32"/>
          <w:szCs w:val="24"/>
          <w:lang w:val="en-US" w:eastAsia="zh-CN" w:bidi="ar"/>
        </w:rPr>
        <w:t>，每日</w:t>
      </w:r>
      <w:r>
        <w:rPr>
          <w:rFonts w:ascii="Times New Roman" w:hAnsi="Times New Roman" w:eastAsia="仿宋_GB2312" w:cs="宋体"/>
          <w:color w:val="000000"/>
          <w:kern w:val="0"/>
          <w:sz w:val="32"/>
          <w:szCs w:val="24"/>
          <w:u w:val="single"/>
          <w:lang w:val="en-US" w:eastAsia="zh-CN" w:bidi="ar"/>
        </w:rPr>
        <w:t>9:00-17:00</w:t>
      </w:r>
      <w:r>
        <w:rPr>
          <w:rFonts w:ascii="Times New Roman" w:hAnsi="Times New Roman" w:eastAsia="仿宋_GB2312" w:cs="宋体"/>
          <w:color w:val="000000"/>
          <w:kern w:val="0"/>
          <w:sz w:val="32"/>
          <w:szCs w:val="24"/>
          <w:lang w:val="en-US" w:eastAsia="zh-CN" w:bidi="ar"/>
        </w:rPr>
        <w:t>至昆明城市污水处理运营有限责任公司集镇设施管理中心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305办公室（昆明市官渡区官南大道2288号昆明市第二水质净化厂内）</w:t>
      </w:r>
      <w:r>
        <w:rPr>
          <w:rFonts w:ascii="Times New Roman" w:hAnsi="Times New Roman" w:eastAsia="仿宋_GB2312" w:cs="宋体"/>
          <w:color w:val="000000"/>
          <w:kern w:val="0"/>
          <w:sz w:val="32"/>
          <w:szCs w:val="24"/>
          <w:lang w:val="en-US" w:eastAsia="zh-CN" w:bidi="ar"/>
        </w:rPr>
        <w:t>领取采购文件，</w:t>
      </w:r>
      <w:r>
        <w:rPr>
          <w:rFonts w:hint="eastAsia" w:ascii="Times New Roman" w:hAnsi="Times New Roman" w:eastAsia="仿宋_GB2312" w:cs="宋体"/>
          <w:color w:val="000000"/>
          <w:kern w:val="0"/>
          <w:sz w:val="32"/>
          <w:szCs w:val="24"/>
          <w:lang w:val="en-US" w:eastAsia="zh-CN" w:bidi="ar"/>
        </w:rPr>
        <w:t>本次询价采购文件售价0元/份</w:t>
      </w:r>
      <w:r>
        <w:rPr>
          <w:rFonts w:ascii="Times New Roman" w:hAnsi="Times New Roman" w:eastAsia="仿宋_GB2312" w:cs="宋体"/>
          <w:color w:val="000000"/>
          <w:kern w:val="0"/>
          <w:sz w:val="32"/>
          <w:szCs w:val="24"/>
          <w:lang w:val="en-US" w:eastAsia="zh-CN" w:bidi="ar"/>
        </w:rPr>
        <w:t>。</w:t>
      </w:r>
    </w:p>
    <w:p w14:paraId="317DA9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8.评标办法</w:t>
      </w:r>
    </w:p>
    <w:p w14:paraId="59846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8.1评标委员会先开展资质与响应文件符合性审查，不满足公告要求的文件直接作废标处理。</w:t>
      </w:r>
    </w:p>
    <w:p w14:paraId="2A3B7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8.2综合评分总分100分，技术部分70分、商务部分30分，按综合得分从高至低推荐1-3名成交候选人。</w:t>
      </w:r>
    </w:p>
    <w:p w14:paraId="30FB1B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技术部分（70分）</w:t>
      </w:r>
    </w:p>
    <w:p w14:paraId="18A23A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ascii="Times New Roman" w:hAnsi="Times New Roman" w:eastAsia="仿宋_GB2312"/>
          <w:color w:val="000000"/>
          <w:sz w:val="32"/>
          <w:szCs w:val="24"/>
        </w:rPr>
      </w:pPr>
      <w:r>
        <w:rPr>
          <w:rFonts w:hint="eastAsia" w:ascii="Times New Roman" w:hAnsi="Times New Roman" w:eastAsia="仿宋_GB2312"/>
          <w:color w:val="000000"/>
          <w:sz w:val="32"/>
          <w:szCs w:val="24"/>
          <w:lang w:val="en-US" w:eastAsia="zh-CN"/>
        </w:rPr>
        <w:t>1.</w:t>
      </w:r>
      <w:r>
        <w:rPr>
          <w:rFonts w:ascii="Times New Roman" w:hAnsi="Times New Roman" w:eastAsia="仿宋_GB2312"/>
          <w:color w:val="000000"/>
          <w:sz w:val="32"/>
          <w:szCs w:val="24"/>
        </w:rPr>
        <w:t>施工实施方案（15分）10-15分：方案完整详实、清淤、换斜管、阀门更换工序科学，贴合现场超负荷进水工况，可行性强，完全满足采购需求；5-10分：方案内容完整，工序安排常规，基本满足采购要求；0-5分：方案缺项、流程不合理，无法匹配现场实际工况；0分：未提供方案。</w:t>
      </w:r>
    </w:p>
    <w:p w14:paraId="419158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ascii="Times New Roman" w:hAnsi="Times New Roman" w:eastAsia="仿宋_GB2312"/>
          <w:color w:val="000000"/>
          <w:sz w:val="32"/>
          <w:szCs w:val="24"/>
        </w:rPr>
      </w:pPr>
      <w:r>
        <w:rPr>
          <w:rFonts w:hint="eastAsia" w:ascii="Times New Roman" w:hAnsi="Times New Roman" w:eastAsia="仿宋_GB2312"/>
          <w:color w:val="000000"/>
          <w:sz w:val="32"/>
          <w:szCs w:val="24"/>
          <w:lang w:val="en-US" w:eastAsia="zh-CN"/>
        </w:rPr>
        <w:t>2.</w:t>
      </w:r>
      <w:r>
        <w:rPr>
          <w:rFonts w:ascii="Times New Roman" w:hAnsi="Times New Roman" w:eastAsia="仿宋_GB2312"/>
          <w:color w:val="000000"/>
          <w:sz w:val="32"/>
          <w:szCs w:val="24"/>
        </w:rPr>
        <w:t>服务团队配置（10分）拟派现场施工人员不少于5人，项目负责人具备污水池维修同类项目管理经验并提供职称/资格证；团队含土建、设备维修专业人员，提供社保缴纳证明、劳动合同，资料齐全得满分，资料缺失不予计分。</w:t>
      </w:r>
    </w:p>
    <w:p w14:paraId="5EDC7F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ascii="Times New Roman" w:hAnsi="Times New Roman" w:eastAsia="仿宋_GB2312"/>
          <w:color w:val="000000"/>
          <w:sz w:val="32"/>
          <w:szCs w:val="24"/>
        </w:rPr>
      </w:pPr>
      <w:r>
        <w:rPr>
          <w:rFonts w:hint="eastAsia" w:ascii="Times New Roman" w:hAnsi="Times New Roman" w:eastAsia="仿宋_GB2312"/>
          <w:color w:val="000000"/>
          <w:sz w:val="32"/>
          <w:szCs w:val="24"/>
          <w:lang w:val="en-US" w:eastAsia="zh-CN"/>
        </w:rPr>
        <w:t>3.</w:t>
      </w:r>
      <w:r>
        <w:rPr>
          <w:rFonts w:ascii="Times New Roman" w:hAnsi="Times New Roman" w:eastAsia="仿宋_GB2312"/>
          <w:color w:val="000000"/>
          <w:sz w:val="32"/>
          <w:szCs w:val="24"/>
        </w:rPr>
        <w:t>后期运维保障及违约承诺（15分）10-15分：售后维保方案针对性强，故障现场响应≤4小时，明确质保维修、赔付违约条款；5-10分：售后方案常规，响应4-6小时，有基础违约承诺；0-5分：售后方案简略，响应超6小时，无明确违约条款；0分：无售后方案。</w:t>
      </w:r>
    </w:p>
    <w:p w14:paraId="30660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ascii="Times New Roman" w:hAnsi="Times New Roman" w:eastAsia="仿宋_GB2312"/>
          <w:color w:val="000000"/>
          <w:sz w:val="32"/>
          <w:szCs w:val="24"/>
        </w:rPr>
      </w:pPr>
      <w:r>
        <w:rPr>
          <w:rFonts w:hint="eastAsia" w:ascii="Times New Roman" w:hAnsi="Times New Roman" w:eastAsia="仿宋_GB2312"/>
          <w:color w:val="000000"/>
          <w:sz w:val="32"/>
          <w:szCs w:val="24"/>
          <w:lang w:val="en-US" w:eastAsia="zh-CN"/>
        </w:rPr>
        <w:t>4.</w:t>
      </w:r>
      <w:r>
        <w:rPr>
          <w:rFonts w:ascii="Times New Roman" w:hAnsi="Times New Roman" w:eastAsia="仿宋_GB2312"/>
          <w:color w:val="000000"/>
          <w:sz w:val="32"/>
          <w:szCs w:val="24"/>
        </w:rPr>
        <w:t>工期进度计划（10分）7-10分：15天工期规划清晰，分池施工、错峰运维方案完善，不影响厂区日常污水处理；4-7分：工期安排满足15天总要求，计划内容较完整；0-4分：工期安排粗糙，存在停工影响生产风险；0分：工期方案不符合采购要求。</w:t>
      </w:r>
    </w:p>
    <w:p w14:paraId="4D44CB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ascii="Times New Roman" w:hAnsi="Times New Roman" w:eastAsia="仿宋_GB2312"/>
          <w:color w:val="000000"/>
          <w:sz w:val="32"/>
          <w:szCs w:val="24"/>
        </w:rPr>
      </w:pPr>
      <w:r>
        <w:rPr>
          <w:rFonts w:hint="eastAsia" w:ascii="Times New Roman" w:hAnsi="Times New Roman" w:eastAsia="仿宋_GB2312"/>
          <w:color w:val="000000"/>
          <w:sz w:val="32"/>
          <w:szCs w:val="24"/>
          <w:lang w:val="en-US" w:eastAsia="zh-CN"/>
        </w:rPr>
        <w:t>5.</w:t>
      </w:r>
      <w:r>
        <w:rPr>
          <w:rFonts w:ascii="Times New Roman" w:hAnsi="Times New Roman" w:eastAsia="仿宋_GB2312"/>
          <w:color w:val="000000"/>
          <w:sz w:val="32"/>
          <w:szCs w:val="24"/>
        </w:rPr>
        <w:t>同类项目业绩（20分）2023年至今每提供1项沉淀池/斜管维修业绩得6分，每多1项加2分，满分20分，需附合同、竣工验收单等佐证材料。</w:t>
      </w:r>
    </w:p>
    <w:p w14:paraId="328C19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商务部分（30分）</w:t>
      </w:r>
    </w:p>
    <w:p w14:paraId="65B60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评标价计分规则：有效报价等于评标基准价得满分30分；报价每高于基准价1%扣0.2分，每低于基准价1%扣0.1分，扣完即止。评标基准价计算：有效报价≤5家取全部报价平均值；有效报价＞5家剔除最高、最低报价后取平均值。得分相同优先取技术分更高单位；技术分仍一致由评审组投票确定第一候选人。若全部响应文件均不满足采购要求或无充分竞争，评审组可全部否决，采购人重新组织询价比选；有效供应商不足3家但具备充分竞争性，可正常评审推荐候选人。</w:t>
      </w:r>
    </w:p>
    <w:p w14:paraId="455D67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9.监督部门</w:t>
      </w:r>
    </w:p>
    <w:p w14:paraId="796FA0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昆明城市污水处理运营有限责任公司纪委监察室</w:t>
      </w:r>
    </w:p>
    <w:p w14:paraId="3031E9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10.发布公告媒介</w:t>
      </w:r>
    </w:p>
    <w:p w14:paraId="1EA2FBE3">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本次询价比选公告在昆明滇池水务股份有限公司（www.kmdcwt.com）网站发布，采购人对其他网站或媒体转载的公告及公告内容不承担任何责任。</w:t>
      </w:r>
    </w:p>
    <w:p w14:paraId="19B043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11.签约、履约</w:t>
      </w:r>
    </w:p>
    <w:p w14:paraId="61017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11.1中选单位严禁转包、拆分转让本项目。</w:t>
      </w:r>
    </w:p>
    <w:p w14:paraId="5E1A62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11.2收到成交通知书30日内双方签订正式合同，中选人无故拒签需赔偿采购人全部损失并取消中选资格。</w:t>
      </w:r>
    </w:p>
    <w:p w14:paraId="55519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olor w:val="000000"/>
          <w:sz w:val="32"/>
          <w:szCs w:val="24"/>
        </w:rPr>
      </w:pPr>
      <w:r>
        <w:rPr>
          <w:rFonts w:ascii="Times New Roman" w:hAnsi="Times New Roman" w:eastAsia="仿宋_GB2312" w:cs="宋体"/>
          <w:color w:val="000000"/>
          <w:kern w:val="0"/>
          <w:sz w:val="32"/>
          <w:szCs w:val="24"/>
          <w:lang w:val="en-US" w:eastAsia="zh-CN" w:bidi="ar"/>
        </w:rPr>
        <w:t>11.3合同双方严格按照条款履约，出现质量、工期违约按承诺承担赔偿责任。</w:t>
      </w:r>
    </w:p>
    <w:p w14:paraId="5A305B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请各单位于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19</w:t>
      </w:r>
      <w:r>
        <w:rPr>
          <w:rFonts w:ascii="Times New Roman" w:hAnsi="Times New Roman" w:eastAsia="仿宋_GB2312" w:cs="宋体"/>
          <w:color w:val="000000"/>
          <w:kern w:val="0"/>
          <w:sz w:val="32"/>
          <w:szCs w:val="24"/>
          <w:u w:val="single"/>
          <w:lang w:val="en-US" w:eastAsia="zh-CN" w:bidi="ar"/>
        </w:rPr>
        <w:t>日14:00前</w:t>
      </w:r>
      <w:r>
        <w:rPr>
          <w:rFonts w:ascii="Times New Roman" w:hAnsi="Times New Roman" w:eastAsia="仿宋_GB2312" w:cs="宋体"/>
          <w:color w:val="000000"/>
          <w:kern w:val="0"/>
          <w:sz w:val="32"/>
          <w:szCs w:val="24"/>
          <w:lang w:val="en-US" w:eastAsia="zh-CN" w:bidi="ar"/>
        </w:rPr>
        <w:t>，将密封报价文件现场送达：云南省昆明市官南大道2288号第二水质净化厂昆明城市污水处理运营有限责任公司集镇设施管理中心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w:t>
      </w:r>
      <w:r>
        <w:rPr>
          <w:rFonts w:ascii="Times New Roman" w:hAnsi="Times New Roman" w:eastAsia="仿宋_GB2312" w:cs="宋体"/>
          <w:color w:val="000000"/>
          <w:kern w:val="0"/>
          <w:sz w:val="32"/>
          <w:szCs w:val="24"/>
          <w:lang w:val="en-US" w:eastAsia="zh-CN" w:bidi="ar"/>
        </w:rPr>
        <w:t>05室。</w:t>
      </w:r>
    </w:p>
    <w:p w14:paraId="2E71FB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ascii="Times New Roman" w:hAnsi="Times New Roman" w:eastAsia="仿宋_GB2312"/>
          <w:color w:val="000000"/>
          <w:sz w:val="32"/>
          <w:szCs w:val="24"/>
        </w:rPr>
      </w:pPr>
      <w:r>
        <w:rPr>
          <w:rFonts w:ascii="Times New Roman" w:hAnsi="Times New Roman" w:eastAsia="仿宋_GB2312"/>
          <w:color w:val="000000"/>
          <w:sz w:val="32"/>
          <w:szCs w:val="24"/>
        </w:rPr>
        <w:t>13.联系方式</w:t>
      </w:r>
    </w:p>
    <w:p w14:paraId="3D835C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单位：昆明城市污水处理运营有限责任公司地址：昆明市官南大道2288号第二水质净化厂内</w:t>
      </w:r>
    </w:p>
    <w:p w14:paraId="0FFC6B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ascii="Times New Roman" w:hAnsi="Times New Roman" w:eastAsia="仿宋_GB2312" w:cs="宋体"/>
          <w:color w:val="000000"/>
          <w:kern w:val="0"/>
          <w:sz w:val="32"/>
          <w:szCs w:val="24"/>
          <w:lang w:val="en-US" w:eastAsia="zh-CN" w:bidi="ar"/>
        </w:rPr>
      </w:pPr>
    </w:p>
    <w:p w14:paraId="77ADC1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ascii="Times New Roman" w:hAnsi="Times New Roman" w:eastAsia="仿宋_GB2312" w:cs="宋体"/>
          <w:color w:val="000000"/>
          <w:kern w:val="0"/>
          <w:sz w:val="32"/>
          <w:szCs w:val="24"/>
          <w:lang w:val="en-US" w:eastAsia="zh-CN" w:bidi="ar"/>
        </w:rPr>
      </w:pPr>
    </w:p>
    <w:p w14:paraId="4F76D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联系人：</w:t>
      </w:r>
      <w:r>
        <w:rPr>
          <w:rFonts w:hint="eastAsia" w:ascii="Times New Roman" w:hAnsi="Times New Roman" w:eastAsia="仿宋_GB2312" w:cs="宋体"/>
          <w:color w:val="000000"/>
          <w:kern w:val="0"/>
          <w:sz w:val="32"/>
          <w:szCs w:val="24"/>
          <w:lang w:val="en-US" w:eastAsia="zh-CN" w:bidi="ar"/>
        </w:rPr>
        <w:t>李老师</w:t>
      </w:r>
    </w:p>
    <w:p w14:paraId="1B8A7124">
      <w:pPr>
        <w:tabs>
          <w:tab w:val="left" w:pos="3780"/>
        </w:tabs>
        <w:spacing w:line="360" w:lineRule="auto"/>
        <w:ind w:firstLine="640" w:firstLineChars="200"/>
        <w:rPr>
          <w:rFonts w:hint="default"/>
          <w:lang w:val="en-US" w:eastAsia="zh-CN"/>
        </w:rPr>
      </w:pPr>
      <w:r>
        <w:rPr>
          <w:rFonts w:ascii="Times New Roman" w:hAnsi="Times New Roman" w:eastAsia="仿宋_GB2312" w:cs="宋体"/>
          <w:color w:val="000000"/>
          <w:kern w:val="0"/>
          <w:sz w:val="32"/>
          <w:szCs w:val="24"/>
          <w:lang w:val="en-US" w:eastAsia="zh-CN" w:bidi="ar"/>
        </w:rPr>
        <w:t>联系电话：</w:t>
      </w:r>
      <w:r>
        <w:rPr>
          <w:rFonts w:hint="eastAsia" w:ascii="Times New Roman" w:hAnsi="Times New Roman" w:eastAsia="仿宋_GB2312" w:cs="宋体"/>
          <w:color w:val="000000"/>
          <w:kern w:val="0"/>
          <w:sz w:val="32"/>
          <w:szCs w:val="24"/>
          <w:lang w:val="en-US" w:eastAsia="zh-CN" w:bidi="ar"/>
        </w:rPr>
        <w:t>13888320706</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662BF"/>
    <w:rsid w:val="08F422C9"/>
    <w:rsid w:val="0C094002"/>
    <w:rsid w:val="138243DD"/>
    <w:rsid w:val="1D2B00B1"/>
    <w:rsid w:val="24E206E4"/>
    <w:rsid w:val="26A956EB"/>
    <w:rsid w:val="29073673"/>
    <w:rsid w:val="2EA054F3"/>
    <w:rsid w:val="371120B8"/>
    <w:rsid w:val="3C242E3A"/>
    <w:rsid w:val="46F973F1"/>
    <w:rsid w:val="472D374E"/>
    <w:rsid w:val="58637538"/>
    <w:rsid w:val="5FC93F22"/>
    <w:rsid w:val="619E1C87"/>
    <w:rsid w:val="62A5248F"/>
    <w:rsid w:val="64A227E9"/>
    <w:rsid w:val="6D9C1DAD"/>
    <w:rsid w:val="6DD97F14"/>
    <w:rsid w:val="7F52551F"/>
    <w:rsid w:val="7F63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2212</Words>
  <Characters>2437</Characters>
  <Lines>0</Lines>
  <Paragraphs>0</Paragraphs>
  <TotalTime>1</TotalTime>
  <ScaleCrop>false</ScaleCrop>
  <LinksUpToDate>false</LinksUpToDate>
  <CharactersWithSpaces>2437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2026-08-12T14:40:06Z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6EFAFEA3C7FD4C239B13CA427A868990_13</vt:lpwstr>
  </property>
  <property fmtid="{D5CDD505-2E9C-101B-9397-08002B2CF9AE}" pid="4" name="KSOTemplateDocerSaveRecord">
    <vt:lpwstr>eyJoZGlkIjoiMzlmMzBlOTUzZTE2NGM0ZGQ1MWRjNGE0NDgxYTQ0NGYiLCJ1c2VySWQiOiIyOTg1NDAyNjIifQ==</vt:lpwstr>
  </property>
</Properties>
</file>